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16B6E" w:rsidRDefault="00A834B4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:rsidR="00A16B6E" w:rsidRDefault="00A834B4">
      <w:pPr>
        <w:pStyle w:val="Heading1"/>
        <w:jc w:val="both"/>
      </w:pPr>
      <w:r>
        <w:t>NOTE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</w:t>
      </w:r>
      <w:r>
        <w:rPr>
          <w:b/>
          <w:color w:val="000000"/>
          <w:sz w:val="24"/>
          <w:szCs w:val="24"/>
        </w:rPr>
        <w:t xml:space="preserve">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</w:t>
      </w:r>
      <w:r>
        <w:rPr>
          <w:b/>
          <w:color w:val="000000"/>
          <w:sz w:val="24"/>
          <w:szCs w:val="24"/>
        </w:rPr>
        <w:t>nd continuous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</w:t>
      </w:r>
      <w:r>
        <w:rPr>
          <w:b/>
          <w:color w:val="000000"/>
          <w:sz w:val="24"/>
          <w:szCs w:val="24"/>
        </w:rPr>
        <w:t>rectly (gets added to Filter card)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</w:t>
      </w:r>
      <w:r>
        <w:rPr>
          <w:b/>
          <w:color w:val="000000"/>
          <w:sz w:val="24"/>
          <w:szCs w:val="24"/>
        </w:rPr>
        <w:t>LTER – Right Click Measure or Dimension – Show Filter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</w:t>
      </w:r>
      <w:r>
        <w:rPr>
          <w:b/>
          <w:color w:val="000000"/>
          <w:sz w:val="24"/>
          <w:szCs w:val="24"/>
        </w:rPr>
        <w:t>ge Format | Alignment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WORKSHEET – Right </w:t>
      </w:r>
      <w:r>
        <w:rPr>
          <w:b/>
          <w:color w:val="000000"/>
          <w:sz w:val="24"/>
          <w:szCs w:val="24"/>
        </w:rPr>
        <w:t>Click – Duplicate as Crosstab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</w:t>
      </w:r>
      <w:r>
        <w:rPr>
          <w:b/>
          <w:sz w:val="24"/>
          <w:szCs w:val="24"/>
        </w:rPr>
        <w:t xml:space="preserve"> Search field name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</w:t>
      </w:r>
      <w:r>
        <w:rPr>
          <w:b/>
          <w:sz w:val="24"/>
          <w:szCs w:val="24"/>
        </w:rPr>
        <w:t>ne - Dropdown carat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</w:t>
      </w:r>
      <w:r>
        <w:rPr>
          <w:b/>
          <w:sz w:val="24"/>
          <w:szCs w:val="24"/>
        </w:rPr>
        <w:t>ure values and add to sheet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</w:t>
      </w:r>
      <w:r>
        <w:rPr>
          <w:b/>
          <w:sz w:val="24"/>
          <w:szCs w:val="24"/>
        </w:rPr>
        <w:t xml:space="preserve">Colour – Right Click Dimension – Show Highlighter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</w:t>
      </w:r>
      <w:r>
        <w:rPr>
          <w:b/>
          <w:sz w:val="24"/>
          <w:szCs w:val="24"/>
        </w:rPr>
        <w:t xml:space="preserve"> in front of each other and from and between rows and columns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into Data Pane – Right Click or drag </w:t>
      </w:r>
      <w:proofErr w:type="spellStart"/>
      <w:r>
        <w:rPr>
          <w:b/>
          <w:sz w:val="24"/>
          <w:szCs w:val="24"/>
        </w:rPr>
        <w:t>itt</w:t>
      </w:r>
      <w:proofErr w:type="spellEnd"/>
      <w:r>
        <w:rPr>
          <w:b/>
          <w:sz w:val="24"/>
          <w:szCs w:val="24"/>
        </w:rPr>
        <w:t xml:space="preserve"> from Canvas into Data Pane – give it</w:t>
      </w:r>
      <w:r>
        <w:rPr>
          <w:b/>
          <w:sz w:val="24"/>
          <w:szCs w:val="24"/>
        </w:rPr>
        <w:t xml:space="preserve"> a name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Add header of categorical variable to Table – Drag measure values to column (double click) – can sort counts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DATA - Create Matrix – Drag same values to Rows and Columns – Disaggregate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Table - Drag pill to Columns - Double click pills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>DATA - Can sort by different categories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Sorting from a field label gives a non-nested sort by default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Sorting</w:t>
      </w:r>
      <w:r>
        <w:rPr>
          <w:b/>
        </w:rPr>
        <w:t xml:space="preserve"> from an axis gives a nested sort by default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Sort menu on Pill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Combine Sets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Filter Sets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Order of Filters in Tableau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- 2 Green Bars on y-axis - Side by Side - Adds Measure values to Columns and Measure names to Rows and Filt</w:t>
      </w:r>
      <w:r>
        <w:rPr>
          <w:b/>
        </w:rPr>
        <w:t>ers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CTRL + Drag (Mac: CMD + Drag) - copy pills in Marks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Sample Superstore Excel-based data source - C:\Users\&lt;user name&gt;\Documents\My Tableau Repository\</w:t>
      </w:r>
      <w:proofErr w:type="spellStart"/>
      <w:r>
        <w:rPr>
          <w:b/>
        </w:rPr>
        <w:t>Datasources</w:t>
      </w:r>
      <w:proofErr w:type="spellEnd"/>
      <w:r>
        <w:rPr>
          <w:b/>
        </w:rPr>
        <w:t>\2020.3\</w:t>
      </w:r>
      <w:proofErr w:type="spellStart"/>
      <w:r>
        <w:rPr>
          <w:b/>
        </w:rPr>
        <w:t>en_US</w:t>
      </w:r>
      <w:proofErr w:type="spellEnd"/>
      <w:r>
        <w:rPr>
          <w:b/>
        </w:rPr>
        <w:t>-US\Sample - Superstore.xls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DATA – Combo / Dual Axes Chart – Can only sync seco</w:t>
      </w:r>
      <w:r>
        <w:rPr>
          <w:b/>
        </w:rPr>
        <w:t>nd axis</w:t>
      </w:r>
    </w:p>
    <w:p w:rsidR="00A16B6E" w:rsidRDefault="00A16B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</w:rPr>
      </w:pPr>
    </w:p>
    <w:p w:rsidR="00A16B6E" w:rsidRDefault="00A834B4">
      <w:pPr>
        <w:pStyle w:val="Heading1"/>
        <w:jc w:val="both"/>
      </w:pPr>
      <w:r>
        <w:t>Create and format visualizations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:rsidR="00A16B6E" w:rsidRDefault="00A834B4">
      <w:pPr>
        <w:pStyle w:val="Heading1"/>
        <w:jc w:val="both"/>
      </w:pPr>
      <w:r>
        <w:lastRenderedPageBreak/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</w:t>
            </w:r>
            <w:r>
              <w:rPr>
                <w:b/>
                <w:sz w:val="24"/>
                <w:szCs w:val="24"/>
              </w:rPr>
              <w:t>ET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:rsidR="00A16B6E" w:rsidRDefault="00A834B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:rsidR="00A16B6E" w:rsidRDefault="00A834B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A16B6E">
        <w:tc>
          <w:tcPr>
            <w:tcW w:w="5311" w:type="dxa"/>
          </w:tcPr>
          <w:p w:rsidR="00A16B6E" w:rsidRDefault="00A16B6E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:rsidR="00A16B6E" w:rsidRDefault="00A834B4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:rsidR="00A16B6E" w:rsidRDefault="00A16B6E">
      <w:pPr>
        <w:jc w:val="both"/>
        <w:rPr>
          <w:sz w:val="24"/>
          <w:szCs w:val="24"/>
        </w:rPr>
      </w:pPr>
    </w:p>
    <w:p w:rsidR="00A16B6E" w:rsidRDefault="00A834B4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</w:t>
            </w:r>
            <w:r>
              <w:rPr>
                <w:sz w:val="24"/>
                <w:szCs w:val="24"/>
              </w:rPr>
              <w:t>l visualization is called a Story Point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:rsidR="00A16B6E" w:rsidRDefault="00A834B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:rsidR="00A16B6E" w:rsidRDefault="00A834B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A16B6E">
        <w:tc>
          <w:tcPr>
            <w:tcW w:w="5311" w:type="dxa"/>
          </w:tcPr>
          <w:p w:rsidR="00A16B6E" w:rsidRDefault="00A834B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:rsidR="00A16B6E" w:rsidRDefault="00A16B6E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Worksheets to Dashboards overlay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:rsidR="00A16B6E" w:rsidRDefault="00A16B6E">
      <w:pPr>
        <w:jc w:val="both"/>
        <w:rPr>
          <w:sz w:val="24"/>
          <w:szCs w:val="24"/>
        </w:rPr>
      </w:pPr>
    </w:p>
    <w:p w:rsidR="00A16B6E" w:rsidRDefault="00A834B4">
      <w:pPr>
        <w:jc w:val="both"/>
        <w:rPr>
          <w:sz w:val="24"/>
          <w:szCs w:val="24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Disc</w:t>
      </w:r>
      <w:r>
        <w:t>rete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:rsidR="00A16B6E" w:rsidRDefault="00A834B4">
      <w:pPr>
        <w:pStyle w:val="Heading1"/>
        <w:jc w:val="both"/>
      </w:pPr>
      <w:r>
        <w:t>Continuous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:rsidR="00A16B6E" w:rsidRDefault="00A834B4">
      <w:pPr>
        <w:pStyle w:val="Heading1"/>
        <w:jc w:val="both"/>
      </w:pPr>
      <w:r>
        <w:t>Dimensions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:rsidR="00A16B6E" w:rsidRDefault="00A834B4">
      <w:pPr>
        <w:pStyle w:val="Heading1"/>
        <w:jc w:val="both"/>
      </w:pPr>
      <w:r>
        <w:t>Measures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Measures, positioned under the dimensions, contain numeric quanti</w:t>
      </w:r>
      <w:r>
        <w:rPr>
          <w:color w:val="000000"/>
          <w:sz w:val="24"/>
          <w:szCs w:val="24"/>
        </w:rPr>
        <w:t xml:space="preserve">tative values that you can measure, and aggregate. 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:rsidR="00A16B6E" w:rsidRDefault="00A834B4">
      <w:pPr>
        <w:pStyle w:val="Heading1"/>
      </w:pPr>
      <w:r>
        <w:t xml:space="preserve">Dimensions / Measures  / Discrete / </w:t>
      </w:r>
      <w:proofErr w:type="spellStart"/>
      <w:r>
        <w:t>Continous</w:t>
      </w:r>
      <w:proofErr w:type="spellEnd"/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Measures</w:t>
      </w:r>
      <w:r>
        <w:rPr>
          <w:color w:val="000000"/>
        </w:rPr>
        <w:t xml:space="preserve"> - usually metrics, or numerical data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Measures</w:t>
      </w:r>
      <w:r>
        <w:rPr>
          <w:color w:val="000000"/>
        </w:rPr>
        <w:t xml:space="preserve"> are aggregations – up to the granularity set by the dimensions in the view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Measure</w:t>
      </w:r>
      <w:r>
        <w:rPr>
          <w:color w:val="000000"/>
        </w:rPr>
        <w:t xml:space="preserve"> value depends on the context of the dimensions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cyan"/>
        </w:rPr>
        <w:t>Dimensions</w:t>
      </w:r>
      <w:r>
        <w:rPr>
          <w:color w:val="000000"/>
        </w:rPr>
        <w:t xml:space="preserve"> are usually categorical fields - set the granularity, or LOD in the view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cyan"/>
        </w:rPr>
        <w:t>Dimensions</w:t>
      </w:r>
      <w:r>
        <w:rPr>
          <w:color w:val="000000"/>
        </w:rPr>
        <w:t xml:space="preserve"> used to build the view will determine # of marks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Continuous</w:t>
      </w:r>
      <w:r>
        <w:rPr>
          <w:color w:val="000000"/>
        </w:rPr>
        <w:t xml:space="preserve"> numbers can take on any value in a range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cyan"/>
        </w:rPr>
        <w:t>Discrete</w:t>
      </w:r>
      <w:r>
        <w:rPr>
          <w:color w:val="000000"/>
        </w:rPr>
        <w:t xml:space="preserve"> numbers have distinct, separate values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  <w:highlight w:val="cyan"/>
        </w:rPr>
        <w:t>Dimensions are Discret</w:t>
      </w:r>
      <w:r>
        <w:rPr>
          <w:b/>
          <w:color w:val="000000"/>
          <w:highlight w:val="cyan"/>
        </w:rPr>
        <w:t xml:space="preserve">e in Blue - </w:t>
      </w:r>
      <w:r>
        <w:rPr>
          <w:color w:val="000000"/>
          <w:highlight w:val="cyan"/>
        </w:rPr>
        <w:t>come out onto the view as themselves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  <w:highlight w:val="green"/>
        </w:rPr>
        <w:t xml:space="preserve">Measures are Continuous in Green - </w:t>
      </w:r>
      <w:r>
        <w:rPr>
          <w:color w:val="000000"/>
          <w:highlight w:val="green"/>
        </w:rPr>
        <w:t>come out onto the view as aggregates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Continuous</w:t>
      </w:r>
      <w:r>
        <w:rPr>
          <w:color w:val="000000"/>
        </w:rPr>
        <w:t xml:space="preserve"> pill creates an axis - automatically fill the entire view along that direction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cyan"/>
        </w:rPr>
        <w:t>Discrete</w:t>
      </w:r>
      <w:r>
        <w:rPr>
          <w:color w:val="000000"/>
        </w:rPr>
        <w:t xml:space="preserve"> pill creates a label with panes for </w:t>
      </w:r>
      <w:r>
        <w:rPr>
          <w:color w:val="000000"/>
        </w:rPr>
        <w:t>each value - as much / little room as required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green"/>
        </w:rPr>
        <w:t>Continuous</w:t>
      </w:r>
      <w:r>
        <w:rPr>
          <w:color w:val="000000"/>
        </w:rPr>
        <w:t xml:space="preserve"> pill on the color shelf will create a gradient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highlight w:val="cyan"/>
        </w:rPr>
        <w:t>Discrete</w:t>
      </w:r>
      <w:r>
        <w:rPr>
          <w:color w:val="000000"/>
        </w:rPr>
        <w:t xml:space="preserve"> pill on the color shelf will create a color palette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 - </w:t>
      </w:r>
      <w:r>
        <w:rPr>
          <w:color w:val="000000"/>
          <w:highlight w:val="green"/>
        </w:rPr>
        <w:t>Measure</w:t>
      </w:r>
      <w:r>
        <w:rPr>
          <w:color w:val="000000"/>
        </w:rPr>
        <w:t xml:space="preserve"> on color defaults to a filled map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 - </w:t>
      </w:r>
      <w:r>
        <w:rPr>
          <w:color w:val="000000"/>
          <w:highlight w:val="cyan"/>
        </w:rPr>
        <w:t>Dimension</w:t>
      </w:r>
      <w:r>
        <w:rPr>
          <w:color w:val="000000"/>
        </w:rPr>
        <w:t xml:space="preserve"> on color defaults to a symbol map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Map - gradients or palettes depends on if the pill is continuous or discrete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Dates - options at the top are </w:t>
      </w:r>
      <w:r>
        <w:rPr>
          <w:color w:val="000000"/>
          <w:highlight w:val="cyan"/>
        </w:rPr>
        <w:t>Discrete</w:t>
      </w:r>
      <w:r>
        <w:rPr>
          <w:color w:val="000000"/>
        </w:rPr>
        <w:t xml:space="preserve"> date parts - are treated like categories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Dates – options at bottom are </w:t>
      </w:r>
      <w:r>
        <w:rPr>
          <w:color w:val="000000"/>
          <w:highlight w:val="green"/>
        </w:rPr>
        <w:t>Continuous</w:t>
      </w:r>
      <w:r>
        <w:rPr>
          <w:color w:val="000000"/>
        </w:rPr>
        <w:t xml:space="preserve"> date truncations - tre</w:t>
      </w:r>
      <w:r>
        <w:rPr>
          <w:color w:val="000000"/>
        </w:rPr>
        <w:t>ated as an ongoing progression along an axis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Filtering - </w:t>
      </w:r>
      <w:r>
        <w:rPr>
          <w:color w:val="000000"/>
          <w:highlight w:val="cyan"/>
        </w:rPr>
        <w:t>Discrete dimension</w:t>
      </w:r>
      <w:r>
        <w:rPr>
          <w:color w:val="000000"/>
        </w:rPr>
        <w:t xml:space="preserve"> - options related to the specific list of values for that pill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Filtering - </w:t>
      </w:r>
      <w:r>
        <w:rPr>
          <w:color w:val="000000"/>
          <w:highlight w:val="green"/>
        </w:rPr>
        <w:t>Continuous measure</w:t>
      </w:r>
      <w:r>
        <w:rPr>
          <w:color w:val="000000"/>
        </w:rPr>
        <w:t xml:space="preserve"> - asks first if want to filter at the row-level or aggregate level - then brings up options for continuous ranges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1331" cy="1586762"/>
            <wp:effectExtent l="0" t="0" r="0" b="0"/>
            <wp:docPr id="133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:rsidR="00A16B6E" w:rsidRDefault="00A834B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:rsidR="00A16B6E" w:rsidRDefault="00A834B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Dimensions added to Tooltip on the M</w:t>
      </w:r>
      <w:r>
        <w:rPr>
          <w:sz w:val="24"/>
          <w:szCs w:val="24"/>
        </w:rPr>
        <w:t xml:space="preserve">arks card are automatically wrapped in ATTR() because dimensions on Tooltip must be aggregated. </w:t>
      </w:r>
    </w:p>
    <w:p w:rsidR="00A16B6E" w:rsidRDefault="00A834B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:rsidR="00A16B6E" w:rsidRDefault="00A834B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Like other aggregations, ATTR() can be used to change a no</w:t>
      </w:r>
      <w:r>
        <w:rPr>
          <w:sz w:val="24"/>
          <w:szCs w:val="24"/>
        </w:rPr>
        <w:t xml:space="preserve">n-aggregate value to an aggregate value to resolve aggregation errors in the calculation. </w:t>
      </w:r>
    </w:p>
    <w:p w:rsidR="00A16B6E" w:rsidRDefault="00A834B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Data roles in Tableau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:rsidR="00A16B6E" w:rsidRDefault="00A834B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51320" cy="1133475"/>
            <wp:effectExtent l="0" t="0" r="0" b="0"/>
            <wp:docPr id="13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5550" cy="2152650"/>
            <wp:effectExtent l="0" t="0" r="0" b="0"/>
            <wp:docPr id="135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442" cy="3201083"/>
            <wp:effectExtent l="0" t="0" r="0" b="0"/>
            <wp:docPr id="141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51320" cy="5746750"/>
            <wp:effectExtent l="0" t="0" r="0" b="0"/>
            <wp:docPr id="139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5531" cy="3077271"/>
            <wp:effectExtent l="0" t="0" r="0" b="0"/>
            <wp:docPr id="146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  <w:rPr>
          <w:sz w:val="24"/>
          <w:szCs w:val="24"/>
        </w:rPr>
      </w:pPr>
    </w:p>
    <w:p w:rsidR="00A16B6E" w:rsidRDefault="00A834B4">
      <w:pPr>
        <w:pStyle w:val="Heading1"/>
        <w:jc w:val="both"/>
      </w:pPr>
      <w:r>
        <w:lastRenderedPageBreak/>
        <w:t>Default properties</w:t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50808" cy="2378611"/>
            <wp:effectExtent l="0" t="0" r="0" b="0"/>
            <wp:docPr id="143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color w:val="366091"/>
          <w:sz w:val="24"/>
          <w:szCs w:val="24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Segmenting with dimensions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684491" cy="1829283"/>
            <wp:effectExtent l="0" t="0" r="0" b="0"/>
            <wp:docPr id="152" name="image1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Filters </w:t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7016" cy="1981350"/>
            <wp:effectExtent l="0" t="0" r="0" b="0"/>
            <wp:docPr id="149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80179" cy="2734926"/>
            <wp:effectExtent l="0" t="0" r="0" b="0"/>
            <wp:docPr id="157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460115"/>
            <wp:effectExtent l="0" t="0" r="0" b="0"/>
            <wp:docPr id="154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Dimension filters (in blue)</w:t>
      </w:r>
    </w:p>
    <w:p w:rsidR="00A16B6E" w:rsidRDefault="00A834B4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48400" cy="2159259"/>
            <wp:effectExtent l="0" t="0" r="0" b="0"/>
            <wp:docPr id="156" name="image1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Measure filters (in green)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241228" cy="1804442"/>
            <wp:effectExtent l="0" t="0" r="0" b="0"/>
            <wp:docPr id="159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:rsidR="00A16B6E" w:rsidRDefault="00A834B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:rsidR="00A16B6E" w:rsidRDefault="00A16B6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A16B6E" w:rsidRDefault="00A834B4">
      <w:pPr>
        <w:pStyle w:val="Heading1"/>
        <w:jc w:val="both"/>
      </w:pPr>
      <w:r>
        <w:lastRenderedPageBreak/>
        <w:t>Sorting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876877" cy="912335"/>
            <wp:effectExtent l="0" t="0" r="0" b="0"/>
            <wp:docPr id="162" name="image1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</w:pPr>
      <w:r>
        <w:t>Sets &amp; Groups</w:t>
      </w:r>
    </w:p>
    <w:p w:rsidR="00A16B6E" w:rsidRDefault="00A834B4">
      <w:r>
        <w:rPr>
          <w:noProof/>
        </w:rPr>
        <w:drawing>
          <wp:inline distT="0" distB="0" distL="0" distR="0">
            <wp:extent cx="3579734" cy="3190632"/>
            <wp:effectExtent l="0" t="0" r="0" b="0"/>
            <wp:docPr id="163" name="image1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4.png"/>
                    <pic:cNvPicPr preferRelativeResize="0"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9734" cy="319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Aggregation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:rsidR="00A16B6E" w:rsidRDefault="00A834B4">
      <w:pPr>
        <w:pStyle w:val="Heading1"/>
        <w:jc w:val="both"/>
      </w:pPr>
      <w:r>
        <w:t>Calculated Fields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</w:t>
      </w:r>
      <w:r>
        <w:rPr>
          <w:color w:val="000000"/>
          <w:sz w:val="24"/>
          <w:szCs w:val="24"/>
        </w:rPr>
        <w:t>ick Measure and Choose Calculated Field</w:t>
      </w:r>
    </w:p>
    <w:p w:rsidR="00A16B6E" w:rsidRDefault="00A16B6E">
      <w:pPr>
        <w:jc w:val="both"/>
        <w:rPr>
          <w:sz w:val="24"/>
          <w:szCs w:val="24"/>
        </w:rPr>
      </w:pPr>
    </w:p>
    <w:p w:rsidR="00A16B6E" w:rsidRDefault="00A834B4">
      <w:pPr>
        <w:pStyle w:val="Heading1"/>
        <w:jc w:val="both"/>
      </w:pPr>
      <w:r>
        <w:t>Geographical Data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:rsidR="00A16B6E" w:rsidRDefault="00A834B4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:rsidR="00A16B6E" w:rsidRDefault="00A834B4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Automatically adds Country to Marks Cards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:rsidR="00A16B6E" w:rsidRDefault="00A834B4">
      <w:pPr>
        <w:pStyle w:val="Heading1"/>
        <w:jc w:val="both"/>
      </w:pPr>
      <w:r>
        <w:t xml:space="preserve">Date Data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505522" cy="1475855"/>
            <wp:effectExtent l="0" t="0" r="0" b="0"/>
            <wp:docPr id="164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:rsidR="00A16B6E" w:rsidRDefault="00A16B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38525" cy="1981200"/>
            <wp:effectExtent l="0" t="0" r="0" b="0"/>
            <wp:docPr id="165" name="image1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:rsidR="00A16B6E" w:rsidRDefault="00A834B4">
      <w:pPr>
        <w:pStyle w:val="Heading1"/>
        <w:jc w:val="both"/>
      </w:pPr>
      <w:r>
        <w:t>Reference Lines, Trend Lines, Forecasting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:rsidR="00A16B6E" w:rsidRDefault="00A834B4">
      <w:pPr>
        <w:pStyle w:val="Heading1"/>
        <w:jc w:val="both"/>
      </w:pPr>
      <w:r>
        <w:t xml:space="preserve">Data Preparation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Check Default Properties – Number </w:t>
      </w:r>
      <w:r>
        <w:rPr>
          <w:color w:val="000000"/>
          <w:sz w:val="24"/>
          <w:szCs w:val="24"/>
        </w:rPr>
        <w:t>Format - Custom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Add Highlighter - Analysis tab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:rsidR="00A16B6E" w:rsidRDefault="00A834B4">
      <w:pPr>
        <w:pStyle w:val="Heading1"/>
        <w:jc w:val="both"/>
      </w:pPr>
      <w:r>
        <w:t>Discrete vs Continuous Time Analysis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2535555"/>
            <wp:effectExtent l="0" t="0" r="0" b="0"/>
            <wp:docPr id="166" name="image1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6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1285240"/>
            <wp:effectExtent l="0" t="0" r="0" b="0"/>
            <wp:docPr id="167" name="image1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t xml:space="preserve">KPI Dashboard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</w:t>
      </w:r>
      <w:r>
        <w:rPr>
          <w:color w:val="000000"/>
        </w:rPr>
        <w:t>s are measurable values that track a company's key business objectives.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Worksheets - fit the entire view - charts will fill up whatever space is available in the dashboar</w:t>
      </w:r>
      <w:r>
        <w:rPr>
          <w:color w:val="000000"/>
        </w:rPr>
        <w:t xml:space="preserve">d.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</w:t>
      </w:r>
      <w:r>
        <w:rPr>
          <w:color w:val="000000"/>
        </w:rPr>
        <w:t>ilters, select the one you want.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</w:t>
      </w:r>
      <w:r>
        <w:rPr>
          <w:color w:val="000000"/>
        </w:rPr>
        <w:t xml:space="preserve">Filter - Click the funnel to make it solid so it's used as a filter. </w:t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t>Quick table calculations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</w:t>
      </w:r>
      <w:r>
        <w:rPr>
          <w:color w:val="000000"/>
          <w:sz w:val="24"/>
          <w:szCs w:val="24"/>
        </w:rPr>
        <w:t>y more.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Table calculations are defined by their scope and direction.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scope </w:t>
      </w:r>
      <w:r>
        <w:rPr>
          <w:color w:val="000000"/>
          <w:sz w:val="24"/>
          <w:szCs w:val="24"/>
        </w:rPr>
        <w:t>defines the group on which the calculation is performed.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</w:t>
      </w:r>
      <w:r>
        <w:rPr>
          <w:color w:val="000000"/>
          <w:sz w:val="24"/>
          <w:szCs w:val="24"/>
        </w:rPr>
        <w:t>h your data are available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:rsidR="00A16B6E" w:rsidRDefault="00A834B4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6751320" cy="1524635"/>
            <wp:effectExtent l="0" t="0" r="0" b="0"/>
            <wp:docPr id="168" name="image1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:rsidR="00A16B6E" w:rsidRDefault="00A834B4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:rsidR="00A16B6E" w:rsidRDefault="00A834B4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TABLE CALCULTION – Edit </w:t>
      </w:r>
    </w:p>
    <w:p w:rsidR="00A16B6E" w:rsidRDefault="00A834B4">
      <w:pPr>
        <w:numPr>
          <w:ilvl w:val="0"/>
          <w:numId w:val="15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:rsidR="00A16B6E" w:rsidRDefault="00A16B6E">
      <w:pPr>
        <w:spacing w:after="0"/>
        <w:jc w:val="both"/>
        <w:rPr>
          <w:sz w:val="24"/>
          <w:szCs w:val="24"/>
        </w:rPr>
      </w:pPr>
    </w:p>
    <w:p w:rsidR="00A16B6E" w:rsidRDefault="00A834B4">
      <w:pPr>
        <w:pStyle w:val="Heading1"/>
        <w:jc w:val="both"/>
      </w:pPr>
      <w:r>
        <w:t>Groups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2894330"/>
            <wp:effectExtent l="0" t="0" r="0" b="0"/>
            <wp:docPr id="12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spacing w:after="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214370"/>
            <wp:effectExtent l="0" t="0" r="0" b="0"/>
            <wp:docPr id="123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Groups – Maps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:rsidR="00A16B6E" w:rsidRDefault="00A16B6E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:rsidR="00A16B6E" w:rsidRDefault="00A834B4">
      <w:pPr>
        <w:pStyle w:val="Heading1"/>
        <w:jc w:val="both"/>
      </w:pPr>
      <w:r>
        <w:t xml:space="preserve">Parameters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713387" cy="2846070"/>
            <wp:effectExtent l="0" t="0" r="0" b="0"/>
            <wp:docPr id="12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948104" cy="1161694"/>
            <wp:effectExtent l="0" t="0" r="0" b="0"/>
            <wp:docPr id="12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5915543" cy="3182553"/>
            <wp:effectExtent l="0" t="0" r="0" b="0"/>
            <wp:docPr id="12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b/>
        </w:rPr>
      </w:pPr>
      <w:r>
        <w:br w:type="page"/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>
            <wp:extent cx="5775739" cy="2841693"/>
            <wp:effectExtent l="0" t="0" r="0" b="0"/>
            <wp:docPr id="128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772506" cy="2296080"/>
            <wp:effectExtent l="0" t="0" r="0" b="0"/>
            <wp:docPr id="12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5256899" cy="2414356"/>
            <wp:effectExtent l="0" t="0" r="0" b="0"/>
            <wp:docPr id="130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 xml:space="preserve">Sets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572548" cy="1795145"/>
            <wp:effectExtent l="0" t="0" r="0" b="0"/>
            <wp:docPr id="131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110767" cy="1633767"/>
            <wp:effectExtent l="0" t="0" r="0" b="0"/>
            <wp:docPr id="132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:rsidR="00A16B6E" w:rsidRDefault="00A834B4">
      <w:pPr>
        <w:pStyle w:val="Heading1"/>
      </w:pPr>
      <w:r>
        <w:t>Measure Values and Measure Names</w:t>
      </w:r>
    </w:p>
    <w:p w:rsidR="00A16B6E" w:rsidRDefault="00A834B4">
      <w:r>
        <w:rPr>
          <w:noProof/>
        </w:rPr>
        <w:drawing>
          <wp:inline distT="0" distB="0" distL="0" distR="0">
            <wp:extent cx="3687075" cy="2072075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7075" cy="20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What is the Measure Names field? - It is a dimension that contains the names of the measures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What is the Measure Values field? - It is a measure containing the values for the measures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When you add Measure Values to a view</w:t>
      </w:r>
      <w:r>
        <w:rPr>
          <w:color w:val="000000"/>
        </w:rPr>
        <w:t>, Tableau creates a Measure Values card that lists the measures in the data source with their default aggregations, such as sum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You can change the aggregation for measures in the card and remove individual measures from the view by dragging them out of the</w:t>
      </w:r>
      <w:r>
        <w:rPr>
          <w:color w:val="000000"/>
        </w:rPr>
        <w:t xml:space="preserve"> Measure Values card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When you add Measure Names to a view, the measure names appear in the view as row or column headers, depending on whether you add it to Rows or Columns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Fifty on Rows and sixteen on Columns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What do you need to do so two or more measures</w:t>
      </w:r>
      <w:r>
        <w:rPr>
          <w:color w:val="000000"/>
        </w:rPr>
        <w:t xml:space="preserve"> share an axis? - Add Measure Names to Rows or Columns and display at least two measures</w:t>
      </w:r>
    </w:p>
    <w:p w:rsidR="00A16B6E" w:rsidRDefault="00A16B6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</w:p>
    <w:p w:rsidR="00A16B6E" w:rsidRDefault="00A16B6E"/>
    <w:p w:rsidR="00A16B6E" w:rsidRDefault="00A16B6E">
      <w:pPr>
        <w:ind w:left="360"/>
        <w:jc w:val="both"/>
      </w:pPr>
    </w:p>
    <w:p w:rsidR="00A16B6E" w:rsidRDefault="00A834B4">
      <w:pPr>
        <w:pStyle w:val="Heading1"/>
        <w:jc w:val="both"/>
      </w:pPr>
      <w:r>
        <w:t>Dashboards</w:t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2844670" cy="2581883"/>
            <wp:effectExtent l="0" t="0" r="0" b="0"/>
            <wp:docPr id="2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4308731" cy="2359427"/>
            <wp:effectExtent l="0" t="0" r="0" b="0"/>
            <wp:docPr id="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Visualization  - Show Filters (affecting the viz)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:rsidR="00A16B6E" w:rsidRDefault="00A834B4">
      <w:pPr>
        <w:pStyle w:val="Heading1"/>
        <w:jc w:val="both"/>
      </w:pPr>
      <w:r>
        <w:t>Dashboard Containers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690620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Dashboard Actions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455035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lastRenderedPageBreak/>
        <w:t>Communicating Insights Visually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613185" cy="2432856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Story Points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2035845" cy="2238442"/>
            <wp:effectExtent l="0" t="0" r="0" b="0"/>
            <wp:docPr id="2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054848" cy="176532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2168161" cy="1825524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:rsidR="00A16B6E" w:rsidRDefault="00A834B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:rsidR="00A16B6E" w:rsidRDefault="00A834B4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:rsidR="00A16B6E" w:rsidRDefault="00A834B4">
      <w:pPr>
        <w:numPr>
          <w:ilvl w:val="0"/>
          <w:numId w:val="3"/>
        </w:numPr>
        <w:jc w:val="both"/>
      </w:pPr>
      <w:r>
        <w:t>Mobile View - Navigation - Edit</w:t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:rsidR="00A16B6E" w:rsidRDefault="00A834B4">
      <w:pPr>
        <w:pStyle w:val="Heading1"/>
        <w:jc w:val="both"/>
      </w:pPr>
      <w:r>
        <w:lastRenderedPageBreak/>
        <w:t>Save / Export / Share / Extracts</w:t>
      </w:r>
    </w:p>
    <w:p w:rsidR="00A16B6E" w:rsidRDefault="00A834B4">
      <w:pPr>
        <w:numPr>
          <w:ilvl w:val="0"/>
          <w:numId w:val="4"/>
        </w:numPr>
        <w:jc w:val="both"/>
      </w:pPr>
      <w:r>
        <w:t>Options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6751010" cy="33528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>
            <wp:extent cx="5776141" cy="1516292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261724" cy="2218246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4895252" cy="1488097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1622425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1012825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Data Connectors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2726410" cy="2306414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705397" cy="215664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</w:pPr>
      <w:r>
        <w:lastRenderedPageBreak/>
        <w:t>Physical and Logical layers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Default view in the Data Source page canvas is the logical layer of the data source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You combine data in the logical layer using relationships (or noodles)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Think of this layer as the relationships canvas in the Data Source page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Next layer is the physical layer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You combine data between tables at the physical layer using unions (and joins)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Each logical table contains at least one physical table in this layer</w:t>
      </w:r>
    </w:p>
    <w:p w:rsidR="00A16B6E" w:rsidRDefault="00A834B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Think of the physical layer as the joins and unions canvas in the Data Source page</w:t>
      </w:r>
    </w:p>
    <w:p w:rsidR="00A16B6E" w:rsidRDefault="00A834B4">
      <w:r>
        <w:rPr>
          <w:noProof/>
        </w:rPr>
        <w:drawing>
          <wp:inline distT="0" distB="0" distL="0" distR="0">
            <wp:extent cx="4522311" cy="2727338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A16B6E" w:rsidRDefault="00A834B4">
      <w:r>
        <w:rPr>
          <w:noProof/>
        </w:rPr>
        <w:drawing>
          <wp:inline distT="0" distB="0" distL="0" distR="0">
            <wp:extent cx="4025432" cy="2122139"/>
            <wp:effectExtent l="0" t="0" r="0" b="0"/>
            <wp:docPr id="1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r>
        <w:rPr>
          <w:noProof/>
        </w:rPr>
        <w:drawing>
          <wp:inline distT="0" distB="0" distL="0" distR="0">
            <wp:extent cx="3805092" cy="1968837"/>
            <wp:effectExtent l="0" t="0" r="0" b="0"/>
            <wp:docPr id="5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</w:pPr>
      <w:r>
        <w:lastRenderedPageBreak/>
        <w:t xml:space="preserve">Combining Data </w:t>
      </w:r>
    </w:p>
    <w:p w:rsidR="00A16B6E" w:rsidRDefault="00A834B4">
      <w:r>
        <w:rPr>
          <w:noProof/>
        </w:rPr>
        <w:drawing>
          <wp:inline distT="0" distB="0" distL="0" distR="0">
            <wp:extent cx="4354043" cy="1946344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r>
        <w:rPr>
          <w:noProof/>
        </w:rPr>
        <w:drawing>
          <wp:inline distT="0" distB="0" distL="0" distR="0">
            <wp:extent cx="5920380" cy="4607338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0380" cy="460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</w:pPr>
      <w:r>
        <w:lastRenderedPageBreak/>
        <w:t>Blends</w:t>
      </w:r>
    </w:p>
    <w:p w:rsidR="00A16B6E" w:rsidRDefault="00A834B4">
      <w:pPr>
        <w:pStyle w:val="Heading1"/>
      </w:pPr>
      <w:r>
        <w:rPr>
          <w:noProof/>
        </w:rPr>
        <w:drawing>
          <wp:inline distT="0" distB="0" distL="0" distR="0">
            <wp:extent cx="6751320" cy="4751070"/>
            <wp:effectExtent l="0" t="0" r="0" b="0"/>
            <wp:docPr id="5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751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Unions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064941" cy="1840812"/>
            <wp:effectExtent l="0" t="0" r="0" b="0"/>
            <wp:docPr id="60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Data Sources page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Connect Data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Right Click Table – Open – D</w:t>
      </w:r>
      <w:r>
        <w:t>rag to designated Union area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Check Union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Verify number of records</w:t>
      </w:r>
    </w:p>
    <w:p w:rsidR="00A16B6E" w:rsidRDefault="00A834B4">
      <w:pPr>
        <w:numPr>
          <w:ilvl w:val="0"/>
          <w:numId w:val="8"/>
        </w:numPr>
        <w:jc w:val="both"/>
      </w:pPr>
      <w:r>
        <w:t>Edit Union – Add / Remove</w:t>
      </w:r>
    </w:p>
    <w:p w:rsidR="00A16B6E" w:rsidRDefault="00A16B6E">
      <w:pPr>
        <w:ind w:left="720"/>
        <w:jc w:val="both"/>
      </w:pPr>
    </w:p>
    <w:p w:rsidR="00A16B6E" w:rsidRDefault="00A834B4">
      <w:pPr>
        <w:pStyle w:val="Heading1"/>
        <w:jc w:val="both"/>
      </w:pPr>
      <w:r>
        <w:lastRenderedPageBreak/>
        <w:t>Joins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808447" cy="3382511"/>
            <wp:effectExtent l="0" t="0" r="0" b="0"/>
            <wp:docPr id="6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8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 xml:space="preserve">Select Join type </w:t>
      </w:r>
    </w:p>
    <w:p w:rsidR="00A16B6E" w:rsidRDefault="00A834B4">
      <w:pPr>
        <w:numPr>
          <w:ilvl w:val="0"/>
          <w:numId w:val="8"/>
        </w:numPr>
        <w:spacing w:after="0"/>
        <w:jc w:val="both"/>
      </w:pPr>
      <w:r>
        <w:t>Select Join key</w:t>
      </w:r>
    </w:p>
    <w:p w:rsidR="00A16B6E" w:rsidRDefault="00A16B6E">
      <w:pPr>
        <w:ind w:left="360"/>
        <w:jc w:val="both"/>
      </w:pP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Relationships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When a relationship is created between tables, the tables remain separate, maintaining their individual level of</w:t>
      </w:r>
      <w:r>
        <w:rPr>
          <w:color w:val="000000"/>
        </w:rPr>
        <w:t xml:space="preserve"> detail and fields.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611844" cy="2173586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5233438" cy="1092268"/>
            <wp:effectExtent l="0" t="0" r="0" b="0"/>
            <wp:docPr id="66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Joins vs Relationships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662614" cy="2680048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:rsidR="00A16B6E" w:rsidRDefault="00A834B4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</w:t>
      </w:r>
      <w:r>
        <w:t>ysis Flow in Tableau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116268" cy="3115664"/>
            <wp:effectExtent l="0" t="0" r="0" b="0"/>
            <wp:docPr id="6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748983" cy="2997724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217753" cy="2362758"/>
            <wp:effectExtent l="0" t="0" r="0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4187647" cy="2281766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2913464" cy="1930145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440433" cy="1845393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450968" cy="2200333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:rsidR="00A16B6E" w:rsidRDefault="00A834B4">
      <w:pPr>
        <w:numPr>
          <w:ilvl w:val="0"/>
          <w:numId w:val="5"/>
        </w:numPr>
        <w:jc w:val="both"/>
      </w:pPr>
      <w:r>
        <w:t>Explains the net change in value between two points, split over categories</w:t>
      </w:r>
    </w:p>
    <w:p w:rsidR="00A16B6E" w:rsidRDefault="00A834B4">
      <w:pPr>
        <w:numPr>
          <w:ilvl w:val="0"/>
          <w:numId w:val="5"/>
        </w:numPr>
        <w:jc w:val="both"/>
      </w:pPr>
      <w:r>
        <w:t xml:space="preserve">Typically starts at a baseline of zero; then, there are a series of bars that present category contribution to the total. </w:t>
      </w:r>
    </w:p>
    <w:p w:rsidR="00A16B6E" w:rsidRDefault="00A834B4">
      <w:pPr>
        <w:numPr>
          <w:ilvl w:val="0"/>
          <w:numId w:val="5"/>
        </w:numPr>
        <w:jc w:val="both"/>
      </w:pPr>
      <w:r>
        <w:t>Positive values can easily be distinguished from the negative ones by the use of a categorical or graded color palette</w:t>
      </w:r>
    </w:p>
    <w:p w:rsidR="00A16B6E" w:rsidRDefault="00A834B4">
      <w:pPr>
        <w:numPr>
          <w:ilvl w:val="0"/>
          <w:numId w:val="5"/>
        </w:numPr>
        <w:jc w:val="both"/>
      </w:pPr>
      <w:r>
        <w:t>Exposes the co</w:t>
      </w:r>
      <w:r>
        <w:t>mplexity hidden behind an aggregated number</w:t>
      </w:r>
    </w:p>
    <w:p w:rsidR="00A16B6E" w:rsidRDefault="00A834B4">
      <w:pPr>
        <w:numPr>
          <w:ilvl w:val="0"/>
          <w:numId w:val="5"/>
        </w:numPr>
        <w:jc w:val="both"/>
      </w:pPr>
      <w:r>
        <w:t>Downside is that it works well with only a limited number of categories</w:t>
      </w:r>
    </w:p>
    <w:p w:rsidR="00A16B6E" w:rsidRDefault="00A834B4">
      <w:pPr>
        <w:numPr>
          <w:ilvl w:val="0"/>
          <w:numId w:val="5"/>
        </w:numPr>
        <w:jc w:val="both"/>
      </w:pPr>
      <w:r>
        <w:t>Running Total</w:t>
      </w:r>
    </w:p>
    <w:p w:rsidR="00A16B6E" w:rsidRDefault="00A834B4">
      <w:pPr>
        <w:numPr>
          <w:ilvl w:val="0"/>
          <w:numId w:val="5"/>
        </w:numPr>
        <w:jc w:val="both"/>
      </w:pPr>
      <w:r>
        <w:t>Gantt chart</w:t>
      </w:r>
    </w:p>
    <w:p w:rsidR="00A16B6E" w:rsidRDefault="00A834B4">
      <w:pPr>
        <w:numPr>
          <w:ilvl w:val="0"/>
          <w:numId w:val="5"/>
        </w:numPr>
        <w:jc w:val="both"/>
      </w:pPr>
      <w:r>
        <w:t>Add value to data and add negative sign</w:t>
      </w:r>
    </w:p>
    <w:p w:rsidR="00A16B6E" w:rsidRDefault="00A834B4">
      <w:pPr>
        <w:numPr>
          <w:ilvl w:val="0"/>
          <w:numId w:val="5"/>
        </w:numPr>
        <w:jc w:val="both"/>
      </w:pPr>
      <w:r>
        <w:t>Add grand total</w:t>
      </w:r>
    </w:p>
    <w:p w:rsidR="00A16B6E" w:rsidRDefault="00A834B4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:rsidR="00A16B6E" w:rsidRDefault="00A834B4">
      <w:pPr>
        <w:numPr>
          <w:ilvl w:val="0"/>
          <w:numId w:val="16"/>
        </w:numPr>
        <w:jc w:val="both"/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</w:t>
      </w:r>
      <w:r>
        <w:t xml:space="preserve">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:rsidR="00A16B6E" w:rsidRDefault="00A834B4">
      <w:pPr>
        <w:numPr>
          <w:ilvl w:val="0"/>
          <w:numId w:val="16"/>
        </w:numPr>
        <w:jc w:val="both"/>
      </w:pPr>
      <w:r>
        <w:t>Another use case is a matrix comparison</w:t>
      </w:r>
    </w:p>
    <w:p w:rsidR="00A16B6E" w:rsidRDefault="00A834B4">
      <w:pPr>
        <w:numPr>
          <w:ilvl w:val="0"/>
          <w:numId w:val="16"/>
        </w:numPr>
        <w:jc w:val="both"/>
      </w:pPr>
      <w:r>
        <w:t xml:space="preserve">Advantage of heat maps is that it gives almost an instant high-level picture through their use of </w:t>
      </w:r>
      <w:r>
        <w:t>easy-to-understand color gradations</w:t>
      </w:r>
    </w:p>
    <w:p w:rsidR="00A16B6E" w:rsidRDefault="00A834B4">
      <w:pPr>
        <w:numPr>
          <w:ilvl w:val="0"/>
          <w:numId w:val="16"/>
        </w:numPr>
        <w:jc w:val="both"/>
      </w:pPr>
      <w:r>
        <w:t>However, without appropriate labels, it might be challenging to interpret when a high level of detail is required</w:t>
      </w:r>
    </w:p>
    <w:p w:rsidR="00A16B6E" w:rsidRDefault="00A834B4">
      <w:pPr>
        <w:numPr>
          <w:ilvl w:val="0"/>
          <w:numId w:val="16"/>
        </w:numPr>
        <w:jc w:val="both"/>
      </w:pPr>
      <w:r>
        <w:t>Has 2 versions – Heat Maps and Highlight Table</w:t>
      </w:r>
    </w:p>
    <w:p w:rsidR="00A16B6E" w:rsidRDefault="00A834B4">
      <w:pPr>
        <w:numPr>
          <w:ilvl w:val="0"/>
          <w:numId w:val="16"/>
        </w:numPr>
        <w:jc w:val="both"/>
      </w:pPr>
      <w:r>
        <w:t>Add pill to detail and colour - change marks type to square - edit colour - centre value</w:t>
      </w:r>
    </w:p>
    <w:p w:rsidR="00A16B6E" w:rsidRDefault="00A834B4">
      <w:pPr>
        <w:pStyle w:val="Heading1"/>
        <w:jc w:val="both"/>
      </w:pPr>
      <w:bookmarkStart w:id="10" w:name="_17dp8vu" w:colFirst="0" w:colLast="0"/>
      <w:bookmarkEnd w:id="10"/>
      <w:r>
        <w:t>Scatte</w:t>
      </w:r>
      <w:r>
        <w:t>r plot</w:t>
      </w:r>
    </w:p>
    <w:p w:rsidR="00A16B6E" w:rsidRDefault="00A834B4">
      <w:pPr>
        <w:numPr>
          <w:ilvl w:val="0"/>
          <w:numId w:val="10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:rsidR="00A16B6E" w:rsidRDefault="00A834B4">
      <w:pPr>
        <w:numPr>
          <w:ilvl w:val="0"/>
          <w:numId w:val="10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:rsidR="00A16B6E" w:rsidRDefault="00A834B4">
      <w:pPr>
        <w:numPr>
          <w:ilvl w:val="0"/>
          <w:numId w:val="10"/>
        </w:numPr>
        <w:jc w:val="both"/>
      </w:pPr>
      <w:bookmarkStart w:id="13" w:name="_lnxbz9" w:colFirst="0" w:colLast="0"/>
      <w:bookmarkEnd w:id="13"/>
      <w:r>
        <w:t>Can be multidimensional, with the use o</w:t>
      </w:r>
      <w:r>
        <w:t>f color, size, and shape, and easily store quite some data, with a high number of data marks</w:t>
      </w:r>
    </w:p>
    <w:p w:rsidR="00A16B6E" w:rsidRDefault="00A834B4">
      <w:pPr>
        <w:numPr>
          <w:ilvl w:val="0"/>
          <w:numId w:val="10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:rsidR="00A16B6E" w:rsidRDefault="00A834B4">
      <w:pPr>
        <w:numPr>
          <w:ilvl w:val="0"/>
          <w:numId w:val="10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</w:t>
      </w:r>
      <w:r>
        <w:t>ata marks are plentiful and when there is no immediate correlation legible from the chart.</w:t>
      </w:r>
    </w:p>
    <w:p w:rsidR="00A16B6E" w:rsidRDefault="00A834B4">
      <w:pPr>
        <w:pStyle w:val="Heading1"/>
        <w:jc w:val="both"/>
      </w:pPr>
      <w:r>
        <w:lastRenderedPageBreak/>
        <w:t>Pie Chart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/ Colour – Column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Maximum dimensions  = 5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:rsidR="00A16B6E" w:rsidRDefault="00A834B4">
      <w:pPr>
        <w:pStyle w:val="Heading1"/>
      </w:pPr>
      <w:r>
        <w:t>Bar-in-bar charts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visually show the same information as a side-by-side chart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More compact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More organised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More immediately informative as a result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Start with side-by-side chart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Move Measure Names from Rows to Colour and Size - both measures have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one stacked bar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Analytics men</w:t>
      </w:r>
      <w:r>
        <w:rPr>
          <w:color w:val="000000"/>
        </w:rPr>
        <w:t>u - Stack Marks - Off - both measures start at 0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Colour and Size</w:t>
      </w:r>
    </w:p>
    <w:p w:rsidR="00A16B6E" w:rsidRDefault="00A834B4">
      <w:pPr>
        <w:pStyle w:val="Heading1"/>
      </w:pPr>
      <w:r>
        <w:t>Bullet graphs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One measure is in an entirely different format than the other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One measure is shown as a horizontal bar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Another measure is shown as a vertical reference line, perpendicular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to the horizontal line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bands that measure the different stages of progress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toward the quota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Start side-by-side chart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Remove Measure values from Columns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Remove Measure names from Rows and Filters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Actual pill to Columns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Target pill to Det</w:t>
      </w:r>
      <w:r>
        <w:rPr>
          <w:color w:val="000000"/>
        </w:rPr>
        <w:t>ails Marks Card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Right Click Actual axis - Add Reference Line - Per Cell - Target -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Average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Right Click Actual axis - Add Reference Line - Distribution - Per Cell</w:t>
      </w:r>
    </w:p>
    <w:p w:rsidR="00A16B6E" w:rsidRDefault="00A834B4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Sum - 25, 50,75 % of Target - Average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Decrease size of Actual Bar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field - Achieved Target - Colour</w:t>
      </w:r>
    </w:p>
    <w:p w:rsidR="00A16B6E" w:rsidRDefault="00A834B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Calculated filed - % Achieved - </w:t>
      </w:r>
      <w:proofErr w:type="spellStart"/>
      <w:r>
        <w:rPr>
          <w:color w:val="000000"/>
        </w:rPr>
        <w:t>LabelData</w:t>
      </w:r>
      <w:proofErr w:type="spellEnd"/>
      <w:r>
        <w:rPr>
          <w:color w:val="000000"/>
        </w:rPr>
        <w:t xml:space="preserve"> Visualization </w:t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4294192" cy="2478692"/>
            <wp:effectExtent l="0" t="0" r="0" b="0"/>
            <wp:docPr id="4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094355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16B6E">
      <w:pPr>
        <w:ind w:left="720"/>
        <w:jc w:val="both"/>
      </w:pP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44888" cy="2109668"/>
            <wp:effectExtent l="0" t="0" r="0" b="0"/>
            <wp:docPr id="49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478231" cy="2376007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197748" cy="2637495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196407" cy="2040183"/>
            <wp:effectExtent l="0" t="0" r="0" b="0"/>
            <wp:docPr id="3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4086140" cy="2348608"/>
            <wp:effectExtent l="0" t="0" r="0" b="0"/>
            <wp:docPr id="9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810557" cy="2571784"/>
            <wp:effectExtent l="0" t="0" r="0" b="0"/>
            <wp:docPr id="10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549039" cy="2067861"/>
            <wp:effectExtent l="0" t="0" r="0" b="0"/>
            <wp:docPr id="10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5033915" cy="2099832"/>
            <wp:effectExtent l="0" t="0" r="0" b="0"/>
            <wp:docPr id="10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t xml:space="preserve">Dashboard Actions 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:rsidR="00A16B6E" w:rsidRDefault="00A834B4">
      <w:pPr>
        <w:pStyle w:val="Heading1"/>
        <w:jc w:val="both"/>
      </w:pPr>
      <w:r>
        <w:t>Viz in Tooltips</w:t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t xml:space="preserve">Connect to URL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:rsidR="00A16B6E" w:rsidRDefault="00A834B4">
      <w:pPr>
        <w:pStyle w:val="Heading1"/>
        <w:jc w:val="both"/>
      </w:pPr>
      <w:r>
        <w:t>Word / Tag cloud chart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:rsidR="00A16B6E" w:rsidRDefault="00A834B4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695212" cy="1860506"/>
            <wp:effectExtent l="0" t="0" r="0" b="0"/>
            <wp:docPr id="10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E3D87" w:rsidRDefault="009E3D87">
      <w:pPr>
        <w:jc w:val="both"/>
      </w:pPr>
      <w:r>
        <w:rPr>
          <w:noProof/>
        </w:rPr>
        <w:drawing>
          <wp:inline distT="0" distB="0" distL="0" distR="0" wp14:anchorId="74FB8958" wp14:editId="10798E84">
            <wp:extent cx="4622972" cy="3924656"/>
            <wp:effectExtent l="0" t="0" r="635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695" cy="392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87" w:rsidRDefault="009E3D87">
      <w:pPr>
        <w:jc w:val="both"/>
      </w:pPr>
      <w:r>
        <w:rPr>
          <w:noProof/>
        </w:rPr>
        <w:drawing>
          <wp:inline distT="0" distB="0" distL="0" distR="0" wp14:anchorId="691CBBE1" wp14:editId="3AB3739C">
            <wp:extent cx="4345229" cy="2858703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063" cy="286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87" w:rsidRDefault="009E3D87">
      <w:pPr>
        <w:jc w:val="both"/>
      </w:pPr>
      <w:r>
        <w:rPr>
          <w:noProof/>
        </w:rPr>
        <w:lastRenderedPageBreak/>
        <w:drawing>
          <wp:inline distT="0" distB="0" distL="0" distR="0" wp14:anchorId="05BB54CD" wp14:editId="4CA29C0B">
            <wp:extent cx="3946925" cy="3263417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406" cy="32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87" w:rsidRDefault="009E3D87">
      <w:pPr>
        <w:jc w:val="both"/>
      </w:pPr>
      <w:r>
        <w:rPr>
          <w:noProof/>
        </w:rPr>
        <w:drawing>
          <wp:inline distT="0" distB="0" distL="0" distR="0" wp14:anchorId="74AB550C" wp14:editId="26646FCD">
            <wp:extent cx="3847795" cy="3020312"/>
            <wp:effectExtent l="0" t="0" r="635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356" cy="302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D87" w:rsidRDefault="009E3D87" w:rsidP="009E3D87">
      <w:pPr>
        <w:pStyle w:val="ListParagraph"/>
        <w:numPr>
          <w:ilvl w:val="0"/>
          <w:numId w:val="20"/>
        </w:numPr>
        <w:jc w:val="both"/>
      </w:pPr>
      <w:r w:rsidRPr="009E3D87">
        <w:t>Symbol maps can show up to two quantitative values per location</w:t>
      </w:r>
      <w:r>
        <w:t xml:space="preserve"> – Size and Colour</w:t>
      </w:r>
    </w:p>
    <w:p w:rsidR="009E3D87" w:rsidRDefault="009E3D87" w:rsidP="009E3D87">
      <w:pPr>
        <w:pStyle w:val="ListParagraph"/>
        <w:numPr>
          <w:ilvl w:val="0"/>
          <w:numId w:val="20"/>
        </w:numPr>
        <w:jc w:val="both"/>
      </w:pPr>
      <w:r>
        <w:t xml:space="preserve">Pin icon  - Fix map data from changing </w:t>
      </w:r>
    </w:p>
    <w:p w:rsidR="00CA1713" w:rsidRDefault="00CA1713" w:rsidP="00CA1713">
      <w:pPr>
        <w:jc w:val="both"/>
      </w:pPr>
      <w:r>
        <w:rPr>
          <w:noProof/>
        </w:rPr>
        <w:lastRenderedPageBreak/>
        <w:drawing>
          <wp:inline distT="0" distB="0" distL="0" distR="0" wp14:anchorId="5BF4494F" wp14:editId="14E60750">
            <wp:extent cx="5048942" cy="275051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664" cy="275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13" w:rsidRDefault="00CA1713" w:rsidP="00CA1713">
      <w:pPr>
        <w:jc w:val="both"/>
      </w:pPr>
      <w:r>
        <w:rPr>
          <w:noProof/>
        </w:rPr>
        <w:drawing>
          <wp:inline distT="0" distB="0" distL="0" distR="0" wp14:anchorId="51AB2DCB" wp14:editId="193501C9">
            <wp:extent cx="5293930" cy="2976093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446" cy="29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713" w:rsidRDefault="00CA1713" w:rsidP="00CA1713">
      <w:pPr>
        <w:pStyle w:val="ListParagraph"/>
        <w:numPr>
          <w:ilvl w:val="0"/>
          <w:numId w:val="20"/>
        </w:numPr>
        <w:jc w:val="both"/>
      </w:pPr>
      <w:r>
        <w:t xml:space="preserve">By adjusting the combination of Color, </w:t>
      </w:r>
      <w:r>
        <w:t xml:space="preserve">Intensity, </w:t>
      </w:r>
      <w:r>
        <w:t>and Size, you can make the trends in a density map much more apparent</w:t>
      </w:r>
    </w:p>
    <w:p w:rsidR="00CA1713" w:rsidRDefault="00CA1713" w:rsidP="00CA1713">
      <w:pPr>
        <w:jc w:val="both"/>
      </w:pP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984494" cy="2332379"/>
            <wp:effectExtent l="0" t="0" r="0" b="0"/>
            <wp:docPr id="10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Colour Palettes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:rsidR="00A16B6E" w:rsidRDefault="00A834B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:rsidR="00A16B6E" w:rsidRDefault="00A834B4">
      <w:pPr>
        <w:pStyle w:val="Heading1"/>
        <w:jc w:val="both"/>
        <w:rPr>
          <w:color w:val="000000"/>
        </w:rPr>
      </w:pPr>
      <w:r>
        <w:t xml:space="preserve">Custom Maps 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>
            <wp:extent cx="4669014" cy="2255460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>
            <wp:extent cx="4150084" cy="2144913"/>
            <wp:effectExtent l="0" t="0" r="0" b="0"/>
            <wp:docPr id="11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lastRenderedPageBreak/>
        <w:drawing>
          <wp:inline distT="0" distB="0" distL="0" distR="0">
            <wp:extent cx="4544988" cy="2351578"/>
            <wp:effectExtent l="0" t="0" r="0" b="0"/>
            <wp:docPr id="9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504697" cy="2194303"/>
            <wp:effectExtent l="0" t="0" r="0" b="0"/>
            <wp:docPr id="9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371951" cy="2267806"/>
            <wp:effectExtent l="0" t="0" r="0" b="0"/>
            <wp:docPr id="96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 xml:space="preserve">Advanced Charts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189605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017520"/>
            <wp:effectExtent l="0" t="0" r="0" b="0"/>
            <wp:docPr id="8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1539875"/>
            <wp:effectExtent l="0" t="0" r="0" b="0"/>
            <wp:docPr id="8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lastRenderedPageBreak/>
        <w:t>Waffle Chart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261995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DNA Chart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421380"/>
            <wp:effectExtent l="0" t="0" r="0" b="0"/>
            <wp:docPr id="8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lastRenderedPageBreak/>
        <w:t>Sparklines Chart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452495"/>
            <wp:effectExtent l="0" t="0" r="0" b="0"/>
            <wp:docPr id="88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Sankey Chart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313430"/>
            <wp:effectExtent l="0" t="0" r="0" b="0"/>
            <wp:docPr id="9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630722" cy="2306227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713445" cy="2444348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658672" cy="2897883"/>
            <wp:effectExtent l="0" t="0" r="0" b="0"/>
            <wp:docPr id="7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4808809" cy="2205696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533976" cy="2744645"/>
            <wp:effectExtent l="0" t="0" r="0" b="0"/>
            <wp:docPr id="144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 xml:space="preserve">Logical Functions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923674" cy="3078283"/>
            <wp:effectExtent l="0" t="0" r="0" b="0"/>
            <wp:docPr id="147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845609" cy="2905211"/>
            <wp:effectExtent l="0" t="0" r="0" b="0"/>
            <wp:docPr id="150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700090" cy="2887602"/>
            <wp:effectExtent l="0" t="0" r="0" b="0"/>
            <wp:docPr id="153" name="image1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2153920"/>
            <wp:effectExtent l="0" t="0" r="0" b="0"/>
            <wp:docPr id="155" name="image1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6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Text Functions </w:t>
      </w:r>
    </w:p>
    <w:p w:rsidR="00A16B6E" w:rsidRDefault="00A834B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:rsidR="00A16B6E" w:rsidRDefault="00A834B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:rsidR="00A16B6E" w:rsidRDefault="00A834B4">
      <w:pPr>
        <w:pStyle w:val="Heading1"/>
        <w:jc w:val="both"/>
      </w:pPr>
      <w:r>
        <w:t>Granularity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922880" cy="2558212"/>
            <wp:effectExtent l="0" t="0" r="0" b="0"/>
            <wp:docPr id="158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674792" cy="2215602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LOD Expressions (Level of Detail)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574018" cy="1518220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FIXED LOD Expression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212061" cy="2510866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733591" cy="2061819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410403" cy="2270329"/>
            <wp:effectExtent l="0" t="0" r="0" b="0"/>
            <wp:docPr id="1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5179227" cy="2271521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411122" cy="2866939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:rsidR="00A16B6E" w:rsidRDefault="00A834B4">
      <w:pPr>
        <w:pStyle w:val="Heading1"/>
        <w:jc w:val="both"/>
      </w:pPr>
      <w:r>
        <w:lastRenderedPageBreak/>
        <w:t>EXCLUDE LOD Expression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132834" cy="1524233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205614" cy="2523889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446359" cy="2573056"/>
            <wp:effectExtent l="0" t="0" r="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518619" cy="1808924"/>
            <wp:effectExtent l="0" t="0" r="0" b="0"/>
            <wp:docPr id="12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lastRenderedPageBreak/>
        <w:t>Table Calculations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302948" cy="2663445"/>
            <wp:effectExtent l="0" t="0" r="0" b="0"/>
            <wp:docPr id="119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558183" cy="2977747"/>
            <wp:effectExtent l="0" t="0" r="0" b="0"/>
            <wp:docPr id="11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479543" cy="3115486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2022475"/>
            <wp:effectExtent l="0" t="0" r="0" b="0"/>
            <wp:docPr id="120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:rsidR="00A16B6E" w:rsidRDefault="00A834B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3j2qqm3" w:colFirst="0" w:colLast="0"/>
      <w:bookmarkEnd w:id="19"/>
      <w:r>
        <w:br w:type="page"/>
      </w:r>
    </w:p>
    <w:p w:rsidR="00A16B6E" w:rsidRDefault="00A834B4">
      <w:pPr>
        <w:pStyle w:val="Heading1"/>
        <w:jc w:val="both"/>
      </w:pPr>
      <w:r>
        <w:lastRenderedPageBreak/>
        <w:t>Time Series Analysis</w:t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823339" cy="2276264"/>
            <wp:effectExtent l="0" t="0" r="0" b="0"/>
            <wp:docPr id="11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198699" cy="2823397"/>
            <wp:effectExtent l="0" t="0" r="0" b="0"/>
            <wp:docPr id="11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884342" cy="2574741"/>
            <wp:effectExtent l="0" t="0" r="0" b="0"/>
            <wp:docPr id="11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3651934" cy="2234422"/>
            <wp:effectExtent l="0" t="0" r="0" b="0"/>
            <wp:docPr id="11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657600" cy="2562598"/>
            <wp:effectExtent l="0" t="0" r="0" b="0"/>
            <wp:docPr id="113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430829" cy="2584543"/>
            <wp:effectExtent l="0" t="0" r="0" b="0"/>
            <wp:docPr id="161" name="image1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3650285" cy="2174891"/>
            <wp:effectExtent l="0" t="0" r="0" b="0"/>
            <wp:docPr id="160" name="image1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9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470881" cy="2005563"/>
            <wp:effectExtent l="0" t="0" r="0" b="0"/>
            <wp:docPr id="145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560166" cy="2090033"/>
            <wp:effectExtent l="0" t="0" r="0" b="0"/>
            <wp:docPr id="142" name="image1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5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768972" cy="1787966"/>
            <wp:effectExtent l="0" t="0" r="0" b="0"/>
            <wp:docPr id="151" name="image1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5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4076433" cy="2292985"/>
            <wp:effectExtent l="0" t="0" r="0" b="0"/>
            <wp:docPr id="148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938307" cy="2161759"/>
            <wp:effectExtent l="0" t="0" r="0" b="0"/>
            <wp:docPr id="137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3524566" cy="2097443"/>
            <wp:effectExtent l="0" t="0" r="0" b="0"/>
            <wp:docPr id="134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114300" distB="114300" distL="114300" distR="114300">
            <wp:extent cx="3352101" cy="2563928"/>
            <wp:effectExtent l="0" t="0" r="0" b="0"/>
            <wp:docPr id="140" name="image1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8.pn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Calculate Moving Average – Right Click measure in Rows – Quick Table Calculation – Moving Average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Adapt Moving Average – Double click measure in Rows – Adapt start value (-5 for 5 week average)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START OF WEEK - DATEDIFF('week',[Order Date],[Return Date], '</w:t>
      </w:r>
      <w:proofErr w:type="spellStart"/>
      <w:r>
        <w:rPr>
          <w:color w:val="000000"/>
        </w:rPr>
        <w:t>sunday</w:t>
      </w:r>
      <w:proofErr w:type="spellEnd"/>
      <w:r>
        <w:rPr>
          <w:color w:val="000000"/>
        </w:rPr>
        <w:t>')</w:t>
      </w:r>
    </w:p>
    <w:p w:rsidR="00A16B6E" w:rsidRDefault="00A834B4">
      <w:pPr>
        <w:pStyle w:val="Heading1"/>
      </w:pPr>
      <w:r>
        <w:t xml:space="preserve">Custom Date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custom continuous-date-value and discrete-date-part on Pill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Data source – Calendar default – ISO-8601 week based calendar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Create Custom Date Hierarchy from discrete-date-parts</w:t>
      </w:r>
    </w:p>
    <w:p w:rsidR="00A16B6E" w:rsidRDefault="00A16B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</w:p>
    <w:p w:rsidR="00A16B6E" w:rsidRDefault="00A834B4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Case Study: Job market analysis in Tableau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2757752" cy="2248994"/>
            <wp:effectExtent l="0" t="0" r="0" b="0"/>
            <wp:docPr id="13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2985799" cy="2240634"/>
            <wp:effectExtent l="0" t="0" r="0" b="0"/>
            <wp:docPr id="8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320948" cy="2415699"/>
            <wp:effectExtent l="0" t="0" r="0" b="0"/>
            <wp:docPr id="91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Exploratory Data Analysis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526411" cy="1675643"/>
            <wp:effectExtent l="0" t="0" r="0" b="0"/>
            <wp:docPr id="8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114300" distB="114300" distL="114300" distR="114300">
            <wp:extent cx="4547535" cy="2390076"/>
            <wp:effectExtent l="0" t="0" r="0" b="0"/>
            <wp:docPr id="8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Statistics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607758" cy="4204259"/>
            <wp:effectExtent l="0" t="0" r="0" b="0"/>
            <wp:docPr id="7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lastRenderedPageBreak/>
        <w:t>Tables &amp; Bar plots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201336" cy="1660587"/>
            <wp:effectExtent l="0" t="0" r="0" b="0"/>
            <wp:docPr id="8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Histogram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Set pill bin sizes – Columns (Continuous if large data)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Set same pill to Count - Rows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>
            <wp:extent cx="4291035" cy="2214532"/>
            <wp:effectExtent l="0" t="0" r="0" b="0"/>
            <wp:docPr id="82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Box plot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Standardised chart for distribution of data based on a five-number summary for a Continuous variab</w:t>
      </w:r>
      <w:r>
        <w:t>le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Spot trends and differences - Compare distributions among multiple categories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Whiskers or Hinges (Tableau) - Minimum, Maximum, Median, First quartile, Third quartile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</w:t>
      </w:r>
      <w:r>
        <w:t>)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Drag to Details Marks </w:t>
      </w:r>
    </w:p>
    <w:p w:rsidR="00A16B6E" w:rsidRDefault="00A834B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:rsidR="00A16B6E" w:rsidRDefault="00A834B4">
      <w:pPr>
        <w:ind w:left="720"/>
        <w:jc w:val="both"/>
      </w:pPr>
      <w:r>
        <w:rPr>
          <w:noProof/>
        </w:rPr>
        <w:lastRenderedPageBreak/>
        <w:drawing>
          <wp:inline distT="0" distB="0" distL="0" distR="0">
            <wp:extent cx="3938365" cy="2249594"/>
            <wp:effectExtent l="0" t="0" r="0" b="0"/>
            <wp:docPr id="73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Skewness </w:t>
      </w:r>
    </w:p>
    <w:p w:rsidR="00A16B6E" w:rsidRDefault="00A834B4">
      <w:pPr>
        <w:ind w:left="720"/>
        <w:jc w:val="both"/>
      </w:pPr>
      <w:r>
        <w:rPr>
          <w:noProof/>
        </w:rPr>
        <w:drawing>
          <wp:inline distT="0" distB="0" distL="0" distR="0">
            <wp:extent cx="4829975" cy="2575350"/>
            <wp:effectExtent l="0" t="0" r="0" b="0"/>
            <wp:docPr id="71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Kurtosis (Variance)</w:t>
      </w:r>
    </w:p>
    <w:p w:rsidR="00A16B6E" w:rsidRDefault="00A16B6E">
      <w:pPr>
        <w:ind w:left="720"/>
        <w:jc w:val="both"/>
      </w:pPr>
    </w:p>
    <w:p w:rsidR="00A16B6E" w:rsidRDefault="00A834B4">
      <w:pPr>
        <w:ind w:left="720"/>
        <w:jc w:val="both"/>
      </w:pPr>
      <w:r>
        <w:rPr>
          <w:noProof/>
        </w:rPr>
        <w:drawing>
          <wp:inline distT="0" distB="0" distL="0" distR="0">
            <wp:extent cx="4748359" cy="2358548"/>
            <wp:effectExtent l="0" t="0" r="0" b="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16B6E">
      <w:pPr>
        <w:ind w:left="720"/>
        <w:jc w:val="both"/>
      </w:pPr>
    </w:p>
    <w:p w:rsidR="00A16B6E" w:rsidRDefault="00A834B4">
      <w:pPr>
        <w:ind w:left="720"/>
        <w:jc w:val="both"/>
      </w:pPr>
      <w:r>
        <w:rPr>
          <w:noProof/>
        </w:rPr>
        <w:lastRenderedPageBreak/>
        <w:drawing>
          <wp:inline distT="0" distB="0" distL="0" distR="0">
            <wp:extent cx="6087578" cy="1638700"/>
            <wp:effectExtent l="0" t="0" r="0" b="0"/>
            <wp:docPr id="107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 xml:space="preserve">Spread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481458" cy="2254639"/>
            <wp:effectExtent l="0" t="0" r="0" b="0"/>
            <wp:docPr id="10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Variance (Kurtosis)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3652419" cy="1740670"/>
            <wp:effectExtent l="0" t="0" r="0" b="0"/>
            <wp:docPr id="111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lastRenderedPageBreak/>
        <w:t xml:space="preserve">Standard Deviation 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044249" cy="2639311"/>
            <wp:effectExtent l="0" t="0" r="0" b="0"/>
            <wp:docPr id="109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68% lies within 2 Sd from mean (1 Sd on each side)– Normal distribution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Sd is affected by outliers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Leptokurtic (many outliers) – IQR (50% of data) – Better spread measure (not influenced by outliers)</w:t>
      </w:r>
    </w:p>
    <w:p w:rsidR="00A16B6E" w:rsidRDefault="00A834B4">
      <w:pPr>
        <w:pStyle w:val="Heading1"/>
        <w:jc w:val="both"/>
      </w:pPr>
      <w:r>
        <w:t>Spread – Sample vs Population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Tableau considers as sample by default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Difference denominators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Sample: n-1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Population: N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689657" cy="2277783"/>
            <wp:effectExtent l="0" t="0" r="0" b="0"/>
            <wp:docPr id="99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1597025"/>
            <wp:effectExtent l="0" t="0" r="0" b="0"/>
            <wp:docPr id="9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lastRenderedPageBreak/>
        <w:t>Standard Error (SE)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708958" cy="2909248"/>
            <wp:effectExtent l="0" t="0" r="0" b="0"/>
            <wp:docPr id="10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Confidence Interval (CI)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857931" cy="2486079"/>
            <wp:effectExtent l="0" t="0" r="0" b="0"/>
            <wp:docPr id="10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Sample Mean – Variance – Sd – SE – CI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Edit All Trend Lines  - Show Confidence Band </w:t>
      </w:r>
    </w:p>
    <w:p w:rsidR="00A16B6E" w:rsidRDefault="00A834B4">
      <w:pPr>
        <w:pStyle w:val="Heading1"/>
        <w:jc w:val="both"/>
      </w:pPr>
      <w:r>
        <w:t>Scatter plot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Relationship between 2 variables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Variable of interest is placed on Y-axis by convention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2 ways to disaggregate your data.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Drag unique row identifier to Detail mark – then drag pills to the Rows an Column shelves (aggregates points with more </w:t>
      </w:r>
      <w:proofErr w:type="spellStart"/>
      <w:r>
        <w:rPr>
          <w:color w:val="000000"/>
        </w:rPr>
        <w:t>then</w:t>
      </w:r>
      <w:proofErr w:type="spellEnd"/>
      <w:r>
        <w:rPr>
          <w:color w:val="000000"/>
        </w:rPr>
        <w:t xml:space="preserve"> 1 measurement)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Analysis menu – turn off Ag</w:t>
      </w:r>
      <w:r>
        <w:rPr>
          <w:color w:val="000000"/>
        </w:rPr>
        <w:t>gregate Measures - safest way - each row represented as a single point (does not require a unique identifier - but impossible to exclude data points if leaving out extreme values)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:rsidR="00A16B6E" w:rsidRDefault="00A834B4">
      <w:pPr>
        <w:pStyle w:val="Heading1"/>
        <w:jc w:val="both"/>
      </w:pPr>
      <w:r>
        <w:lastRenderedPageBreak/>
        <w:t>Correlation</w:t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4514980" cy="2559422"/>
            <wp:effectExtent l="0" t="0" r="0" b="0"/>
            <wp:docPr id="93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5723448" cy="2664698"/>
            <wp:effectExtent l="0" t="0" r="0" b="0"/>
            <wp:docPr id="9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Trend Lines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Right click Canvas – Show Trend line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Analytics </w:t>
      </w:r>
      <w:r>
        <w:rPr>
          <w:color w:val="000000"/>
        </w:rPr>
        <w:t xml:space="preserve">Menu – Trend line 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Selecting parts of data points changes Trend line</w:t>
      </w:r>
    </w:p>
    <w:p w:rsidR="00A16B6E" w:rsidRDefault="00A16B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:rsidR="00A16B6E" w:rsidRDefault="00A834B4">
      <w:pPr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4691791" cy="2762914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4649064" cy="212863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drawing>
          <wp:inline distT="0" distB="0" distL="0" distR="0">
            <wp:extent cx="5108450" cy="2419210"/>
            <wp:effectExtent l="0" t="0" r="0" b="0"/>
            <wp:docPr id="4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4682753" cy="1978014"/>
            <wp:effectExtent l="0" t="0" r="0" b="0"/>
            <wp:docPr id="4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pStyle w:val="Heading1"/>
        <w:jc w:val="both"/>
      </w:pPr>
      <w:r>
        <w:t>Assessing Trend Lines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970780" cy="2046846"/>
            <wp:effectExtent l="0" t="0" r="0" b="0"/>
            <wp:docPr id="4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040231" cy="2237574"/>
            <wp:effectExtent l="0" t="0" r="0" b="0"/>
            <wp:docPr id="3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33% of variation in richness is explained by the distance – poor fit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013290" cy="1976069"/>
            <wp:effectExtent l="0" t="0" r="0" b="0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59% of variation in richness is explained by the distance – better fit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lastRenderedPageBreak/>
        <w:t xml:space="preserve">Tableau shows R squared as natural log – should be exponentiated </w:t>
      </w:r>
    </w:p>
    <w:p w:rsidR="00A16B6E" w:rsidRDefault="00A834B4">
      <w:pPr>
        <w:pStyle w:val="Heading1"/>
        <w:jc w:val="both"/>
      </w:pPr>
      <w:r>
        <w:t>Residual Standard Error (RSE)</w:t>
      </w:r>
    </w:p>
    <w:p w:rsidR="00A16B6E" w:rsidRDefault="00A834B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907301" cy="3143116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Linear Model RSE 3.69 - differs 3 – 4 species from the observed value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Logarithmic Model RSE 2.91 – differs 2 - 3  species from the observed value</w:t>
      </w: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:rsidR="00A16B6E" w:rsidRDefault="00A16B6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:rsidR="00A16B6E" w:rsidRDefault="00A834B4">
      <w:pPr>
        <w:pStyle w:val="Heading1"/>
        <w:jc w:val="both"/>
      </w:pPr>
      <w:r>
        <w:t>p-value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5972025" cy="3144974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br w:type="page"/>
      </w:r>
    </w:p>
    <w:p w:rsidR="00A16B6E" w:rsidRDefault="00A834B4">
      <w:pPr>
        <w:pStyle w:val="Heading1"/>
        <w:jc w:val="both"/>
      </w:pPr>
      <w:r>
        <w:lastRenderedPageBreak/>
        <w:t>Forecasting</w:t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3528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336290"/>
            <wp:effectExtent l="0" t="0" r="0" b="0"/>
            <wp:docPr id="7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3408045"/>
            <wp:effectExtent l="0" t="0" r="0" b="0"/>
            <wp:docPr id="6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323590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3548380"/>
            <wp:effectExtent l="0" t="0" r="0" b="0"/>
            <wp:docPr id="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4697383" cy="3702234"/>
            <wp:effectExtent l="0" t="0" r="0" b="0"/>
            <wp:docPr id="65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3538220"/>
            <wp:effectExtent l="0" t="0" r="0" b="0"/>
            <wp:docPr id="63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Change Forecast Indicator to ATTR</w:t>
      </w:r>
    </w:p>
    <w:p w:rsidR="00A16B6E" w:rsidRDefault="00A16B6E">
      <w:pPr>
        <w:jc w:val="both"/>
      </w:pPr>
    </w:p>
    <w:p w:rsidR="00A16B6E" w:rsidRDefault="00A834B4">
      <w:pPr>
        <w:pStyle w:val="Heading1"/>
        <w:jc w:val="both"/>
      </w:pPr>
      <w:r>
        <w:t>k-means Clustering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Clustering is an example of unsupervised machine learning.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E.g. Differentiating between tissue types or segmenting customers in different groups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Don't know beforehand what tissue types or customer groups are present in the data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Let the unsupervised algorit</w:t>
      </w:r>
      <w:r>
        <w:rPr>
          <w:color w:val="000000"/>
        </w:rPr>
        <w:t>hm figure out which data points are more similar to each other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Out is a set of clusters.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k-means clustering can be applied to one, two, or more variables – k = number of clusters you want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E.g. k = 3 if you want to split your data into three categories good</w:t>
      </w:r>
      <w:r>
        <w:rPr>
          <w:color w:val="000000"/>
        </w:rPr>
        <w:t>, medium, and bad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Also let Tableau suggest number of clusters if k isn't specified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All  distances between the random centres and each data point are measured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Each data point is assigned to the centre it is the closest to  - each centre is then moved to the</w:t>
      </w:r>
      <w:r>
        <w:rPr>
          <w:color w:val="000000"/>
        </w:rPr>
        <w:t xml:space="preserve"> new centre of the points assigned to it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The process is iterative: all distances between each data point and the new centre are measured again, and the data points are assigned accordingly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Once the centre stops moving between iterations, the final clusters</w:t>
      </w:r>
      <w:r>
        <w:rPr>
          <w:color w:val="000000"/>
        </w:rPr>
        <w:t xml:space="preserve"> are set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Can’t assess the quality of the clustering result by comparing actual and predicted values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Two metrics are used to assess the clustering algorithm: between-group sum of squares and within-group sum of squares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Between-group sum of squares measures </w:t>
      </w:r>
      <w:r>
        <w:rPr>
          <w:color w:val="000000"/>
        </w:rPr>
        <w:t>the separation between the clusters as the sum of squared distances between each cluster’s centre, and the average value of the data set - The larger the value, the better the separation between clusters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Within-group sum of squares quantifies the cohesion </w:t>
      </w:r>
      <w:r>
        <w:rPr>
          <w:color w:val="000000"/>
        </w:rPr>
        <w:t>of clusters as the sum of squared distances between the centre of each cluster and the individual data points in the cluster - The smaller the value, the more cohesive the clusters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Create Matrix – Drag same values to Rows and Columns – Disaggregate </w:t>
      </w:r>
    </w:p>
    <w:p w:rsidR="00A16B6E" w:rsidRDefault="00A834B4">
      <w:pPr>
        <w:jc w:val="both"/>
      </w:pPr>
      <w:r>
        <w:rPr>
          <w:noProof/>
        </w:rPr>
        <w:lastRenderedPageBreak/>
        <w:drawing>
          <wp:inline distT="0" distB="0" distL="0" distR="0">
            <wp:extent cx="6751320" cy="3750310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pPr>
        <w:jc w:val="both"/>
      </w:pPr>
      <w:r>
        <w:rPr>
          <w:noProof/>
        </w:rPr>
        <w:drawing>
          <wp:inline distT="0" distB="0" distL="0" distR="0">
            <wp:extent cx="6751320" cy="3409315"/>
            <wp:effectExtent l="0" t="0" r="0" b="0"/>
            <wp:docPr id="53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16B6E" w:rsidRDefault="00A834B4">
      <w:r>
        <w:br w:type="page"/>
      </w:r>
    </w:p>
    <w:p w:rsidR="00A16B6E" w:rsidRDefault="00A834B4">
      <w:pPr>
        <w:pStyle w:val="Heading1"/>
      </w:pPr>
      <w:r>
        <w:lastRenderedPageBreak/>
        <w:t>Tableau Prep Builder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 Data Interpreter for Excel files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Sub-tables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Filed names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Merged cells</w:t>
      </w:r>
    </w:p>
    <w:p w:rsidR="00A16B6E" w:rsidRDefault="00A834B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Empty columns or rows</w:t>
      </w:r>
    </w:p>
    <w:p w:rsidR="00A16B6E" w:rsidRDefault="00A16B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</w:pPr>
    </w:p>
    <w:p w:rsidR="00A16B6E" w:rsidRDefault="00A16B6E">
      <w:pPr>
        <w:jc w:val="both"/>
      </w:pPr>
    </w:p>
    <w:sectPr w:rsidR="00A16B6E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94B3A"/>
    <w:multiLevelType w:val="multilevel"/>
    <w:tmpl w:val="5BD2DC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2C66CA"/>
    <w:multiLevelType w:val="multilevel"/>
    <w:tmpl w:val="24CE4AE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5304288"/>
    <w:multiLevelType w:val="multilevel"/>
    <w:tmpl w:val="4DCC1C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9220CF6"/>
    <w:multiLevelType w:val="multilevel"/>
    <w:tmpl w:val="B11E3C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2B5E3E"/>
    <w:multiLevelType w:val="multilevel"/>
    <w:tmpl w:val="5C4093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7F7DFE"/>
    <w:multiLevelType w:val="multilevel"/>
    <w:tmpl w:val="7F1860A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8B26EA8"/>
    <w:multiLevelType w:val="multilevel"/>
    <w:tmpl w:val="F2DED4A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C9D4E37"/>
    <w:multiLevelType w:val="hybridMultilevel"/>
    <w:tmpl w:val="5EBCDB94"/>
    <w:lvl w:ilvl="0" w:tplc="F3B2B976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A04410"/>
    <w:multiLevelType w:val="multilevel"/>
    <w:tmpl w:val="DA36D1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29A52CD"/>
    <w:multiLevelType w:val="multilevel"/>
    <w:tmpl w:val="7938C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1050110"/>
    <w:multiLevelType w:val="multilevel"/>
    <w:tmpl w:val="CDDA9B9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1223972"/>
    <w:multiLevelType w:val="multilevel"/>
    <w:tmpl w:val="369441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A13EC"/>
    <w:multiLevelType w:val="multilevel"/>
    <w:tmpl w:val="D79E462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6EC54E4"/>
    <w:multiLevelType w:val="multilevel"/>
    <w:tmpl w:val="125CC4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66813852"/>
    <w:multiLevelType w:val="multilevel"/>
    <w:tmpl w:val="E56C11A0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70E14824"/>
    <w:multiLevelType w:val="multilevel"/>
    <w:tmpl w:val="938E3D2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52550B8"/>
    <w:multiLevelType w:val="multilevel"/>
    <w:tmpl w:val="BADAD640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8D97CA6"/>
    <w:multiLevelType w:val="multilevel"/>
    <w:tmpl w:val="8A0454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AFA122E"/>
    <w:multiLevelType w:val="multilevel"/>
    <w:tmpl w:val="210870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7AFD1D7B"/>
    <w:multiLevelType w:val="multilevel"/>
    <w:tmpl w:val="7EF276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76916268">
    <w:abstractNumId w:val="15"/>
  </w:num>
  <w:num w:numId="2" w16cid:durableId="1654866962">
    <w:abstractNumId w:val="1"/>
  </w:num>
  <w:num w:numId="3" w16cid:durableId="675764516">
    <w:abstractNumId w:val="8"/>
  </w:num>
  <w:num w:numId="4" w16cid:durableId="704714964">
    <w:abstractNumId w:val="2"/>
  </w:num>
  <w:num w:numId="5" w16cid:durableId="1506286072">
    <w:abstractNumId w:val="4"/>
  </w:num>
  <w:num w:numId="6" w16cid:durableId="626813508">
    <w:abstractNumId w:val="17"/>
  </w:num>
  <w:num w:numId="7" w16cid:durableId="798690985">
    <w:abstractNumId w:val="5"/>
  </w:num>
  <w:num w:numId="8" w16cid:durableId="882787726">
    <w:abstractNumId w:val="0"/>
  </w:num>
  <w:num w:numId="9" w16cid:durableId="1233933331">
    <w:abstractNumId w:val="3"/>
  </w:num>
  <w:num w:numId="10" w16cid:durableId="1307512385">
    <w:abstractNumId w:val="19"/>
  </w:num>
  <w:num w:numId="11" w16cid:durableId="885028411">
    <w:abstractNumId w:val="11"/>
  </w:num>
  <w:num w:numId="12" w16cid:durableId="728652747">
    <w:abstractNumId w:val="16"/>
  </w:num>
  <w:num w:numId="13" w16cid:durableId="1136951205">
    <w:abstractNumId w:val="18"/>
  </w:num>
  <w:num w:numId="14" w16cid:durableId="1927222943">
    <w:abstractNumId w:val="9"/>
  </w:num>
  <w:num w:numId="15" w16cid:durableId="272710033">
    <w:abstractNumId w:val="12"/>
  </w:num>
  <w:num w:numId="16" w16cid:durableId="615214487">
    <w:abstractNumId w:val="13"/>
  </w:num>
  <w:num w:numId="17" w16cid:durableId="1945140804">
    <w:abstractNumId w:val="14"/>
  </w:num>
  <w:num w:numId="18" w16cid:durableId="969091270">
    <w:abstractNumId w:val="6"/>
  </w:num>
  <w:num w:numId="19" w16cid:durableId="755709255">
    <w:abstractNumId w:val="10"/>
  </w:num>
  <w:num w:numId="20" w16cid:durableId="104864842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6B6E"/>
    <w:rsid w:val="009E3D87"/>
    <w:rsid w:val="00A16B6E"/>
    <w:rsid w:val="00A834B4"/>
    <w:rsid w:val="00CA1713"/>
    <w:rsid w:val="00F01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84135D"/>
  <w15:docId w15:val="{94AF1621-A030-4EE1-988B-35A13F5D3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9E3D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7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5" Type="http://schemas.openxmlformats.org/officeDocument/2006/relationships/image" Target="media/image171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77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8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78</Pages>
  <Words>4109</Words>
  <Characters>23425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4</cp:revision>
  <dcterms:created xsi:type="dcterms:W3CDTF">2023-11-15T08:08:00Z</dcterms:created>
  <dcterms:modified xsi:type="dcterms:W3CDTF">2023-11-15T08:56:00Z</dcterms:modified>
</cp:coreProperties>
</file>